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4DD" w:rsidRDefault="00AF04DD" w:rsidP="00F34E0C">
      <w:pPr>
        <w:spacing w:after="0"/>
        <w:rPr>
          <w:b/>
        </w:rPr>
      </w:pPr>
    </w:p>
    <w:p w:rsidR="00AF04DD" w:rsidRDefault="00AF04DD" w:rsidP="00F34E0C">
      <w:pPr>
        <w:spacing w:after="0"/>
        <w:rPr>
          <w:b/>
        </w:rPr>
      </w:pPr>
    </w:p>
    <w:p w:rsidR="00AF04DD" w:rsidRDefault="00AF04DD" w:rsidP="00F34E0C">
      <w:pPr>
        <w:spacing w:after="0"/>
        <w:rPr>
          <w:b/>
        </w:rPr>
      </w:pPr>
    </w:p>
    <w:p w:rsidR="00F34E0C" w:rsidRDefault="00F34E0C" w:rsidP="00F34E0C">
      <w:pPr>
        <w:spacing w:after="0"/>
        <w:rPr>
          <w:b/>
        </w:rPr>
      </w:pPr>
    </w:p>
    <w:p w:rsidR="00F34E0C" w:rsidRDefault="00F34E0C" w:rsidP="00F34E0C">
      <w:pPr>
        <w:spacing w:after="0"/>
        <w:rPr>
          <w:b/>
        </w:rPr>
      </w:pPr>
    </w:p>
    <w:p w:rsidR="00F34E0C" w:rsidRDefault="00F34E0C" w:rsidP="00F34E0C">
      <w:pPr>
        <w:spacing w:after="0"/>
        <w:rPr>
          <w:b/>
        </w:rPr>
      </w:pPr>
    </w:p>
    <w:p w:rsidR="00F34E0C" w:rsidRDefault="00F34E0C" w:rsidP="00F34E0C">
      <w:pPr>
        <w:spacing w:after="0"/>
        <w:rPr>
          <w:b/>
        </w:rPr>
      </w:pPr>
    </w:p>
    <w:p w:rsidR="00F34E0C" w:rsidRDefault="00F34E0C" w:rsidP="00F34E0C">
      <w:pPr>
        <w:spacing w:after="0"/>
        <w:rPr>
          <w:b/>
        </w:rPr>
      </w:pPr>
      <w:bookmarkStart w:id="0" w:name="_GoBack"/>
      <w:bookmarkEnd w:id="0"/>
    </w:p>
    <w:p w:rsidR="00AF04DD" w:rsidRDefault="00AF04DD" w:rsidP="00F34E0C">
      <w:pPr>
        <w:spacing w:after="0"/>
        <w:rPr>
          <w:b/>
        </w:rPr>
      </w:pPr>
    </w:p>
    <w:p w:rsidR="00AF04DD" w:rsidRDefault="00AF04DD" w:rsidP="00F34E0C">
      <w:pPr>
        <w:spacing w:after="0"/>
        <w:rPr>
          <w:b/>
        </w:rPr>
      </w:pPr>
    </w:p>
    <w:p w:rsidR="00AF04DD" w:rsidRDefault="00AF04DD" w:rsidP="00F34E0C">
      <w:pPr>
        <w:spacing w:after="0"/>
        <w:jc w:val="center"/>
      </w:pPr>
      <w:r>
        <w:t>Charlemagne, the Roman Empire</w:t>
      </w:r>
    </w:p>
    <w:p w:rsidR="00AF04DD" w:rsidRDefault="00AF04DD" w:rsidP="00F34E0C">
      <w:pPr>
        <w:spacing w:after="0"/>
        <w:jc w:val="center"/>
      </w:pPr>
      <w:r>
        <w:t>Name of Student</w:t>
      </w:r>
    </w:p>
    <w:p w:rsidR="00AF04DD" w:rsidRDefault="00AF04DD" w:rsidP="00F34E0C">
      <w:pPr>
        <w:spacing w:after="0"/>
        <w:jc w:val="center"/>
      </w:pPr>
      <w:r>
        <w:t>Name of Institution</w:t>
      </w:r>
    </w:p>
    <w:p w:rsidR="00AF04DD" w:rsidRDefault="00AF04DD" w:rsidP="00F34E0C">
      <w:pPr>
        <w:spacing w:after="0"/>
        <w:jc w:val="center"/>
      </w:pPr>
      <w:r>
        <w:t>Date</w:t>
      </w:r>
    </w:p>
    <w:p w:rsidR="00AF04DD" w:rsidRDefault="00AF04DD" w:rsidP="00F34E0C">
      <w:pPr>
        <w:spacing w:after="0"/>
        <w:rPr>
          <w:b/>
        </w:rPr>
      </w:pPr>
      <w:r>
        <w:rPr>
          <w:b/>
        </w:rPr>
        <w:br w:type="page"/>
      </w:r>
    </w:p>
    <w:p w:rsidR="00F34E0C" w:rsidRPr="00F34E0C" w:rsidRDefault="00F34E0C" w:rsidP="00F34E0C">
      <w:pPr>
        <w:spacing w:after="0"/>
        <w:jc w:val="center"/>
      </w:pPr>
      <w:r>
        <w:lastRenderedPageBreak/>
        <w:t>Charlemagne, the Roman Empire</w:t>
      </w:r>
    </w:p>
    <w:p w:rsidR="008226B0" w:rsidRPr="008226B0" w:rsidRDefault="008226B0" w:rsidP="00F34E0C">
      <w:pPr>
        <w:spacing w:after="0"/>
        <w:ind w:firstLine="720"/>
        <w:jc w:val="both"/>
      </w:pPr>
      <w:r w:rsidRPr="008226B0">
        <w:t xml:space="preserve">Charlemagne was one of two sons of the King of the Franks. Also known as Charles the Great, he ruled much of Western Europe from 768 to 814. His father, Pippin III, was not of royal birth but took power after he served as a mayor in the previous regime. Upon his father's death, the kingdom, as per the tradition of the Franconian, two sons took portions of the domain in 771. The brothers lived in strife and dispute which would have ended in internecine warfare had his brother, Carloman, not died. Charlemagne assumed the entire throne as king of the Franks, a tribe of German origin, taking the throne from his brother's son's (Gabreile, 2011). He was intent on ruling all the German people as one, which became his ultimate goal. Charlemagne's first expedition was into Italy against the Lombards in alignment with his father's vow to the Pope. His victory earned him the title King of the Lombard. He launched various military campaigns to expand his empire and save souls. As his army conquered vast territories, they gave the conquered the choice of either embracing Christianity, or execution. This decision, in his opinion, was a mercy saving of souls. </w:t>
      </w:r>
    </w:p>
    <w:p w:rsidR="00B845C4" w:rsidRDefault="008226B0" w:rsidP="00F34E0C">
      <w:pPr>
        <w:spacing w:after="0"/>
        <w:ind w:firstLine="720"/>
        <w:jc w:val="both"/>
      </w:pPr>
      <w:r w:rsidRPr="008226B0">
        <w:t xml:space="preserve">After more than three decades as a king, Charlemagne was crowned as an empire by Pope Leo III in 800 AD at St. Peter's Basilica in Rome on Christmas day. The coronation follows a brief stint where the Pope is under attack in Rome, but Charlemagne comes to his aid. This act served to restore the Roman Empire in Europe which had been dissolved during the 5th century. Charlemagne was a zealot in terms of his Christian religion. He is known to have handed out money and land to the church and offered protection, acquainting him as a protectorate over the Papal State. These states were a gift from King Pepin III to the Pope after he won the battle with the Lombard, and became their king. Such actions led to his praises as the new David, with the Pope acclaiming, "The Lord God of Israel has blessed him." Under the aegis of Charlemagne, the </w:t>
      </w:r>
      <w:r w:rsidRPr="008226B0">
        <w:lastRenderedPageBreak/>
        <w:t>communities under his jurisdiction accepted his monarch often classifies as Imperium Christianum due to the Orthodox faith under the Roman Church</w:t>
      </w:r>
      <w:r w:rsidR="00B845C4">
        <w:t xml:space="preserve"> </w:t>
      </w:r>
      <w:sdt>
        <w:sdtPr>
          <w:id w:val="750401042"/>
          <w:citation/>
        </w:sdtPr>
        <w:sdtEndPr/>
        <w:sdtContent>
          <w:r w:rsidR="00B845C4">
            <w:fldChar w:fldCharType="begin"/>
          </w:r>
          <w:r w:rsidR="00B845C4">
            <w:instrText xml:space="preserve"> CITATION Gll17 \l 1033 </w:instrText>
          </w:r>
          <w:r w:rsidR="00B845C4">
            <w:fldChar w:fldCharType="separate"/>
          </w:r>
          <w:r w:rsidR="00B845C4">
            <w:rPr>
              <w:noProof/>
            </w:rPr>
            <w:t>(Glllis, 2017)</w:t>
          </w:r>
          <w:r w:rsidR="00B845C4">
            <w:fldChar w:fldCharType="end"/>
          </w:r>
        </w:sdtContent>
      </w:sdt>
      <w:r w:rsidRPr="008226B0">
        <w:t xml:space="preserve">. </w:t>
      </w:r>
    </w:p>
    <w:p w:rsidR="00B845C4" w:rsidRDefault="008226B0" w:rsidP="00F34E0C">
      <w:pPr>
        <w:spacing w:after="0"/>
        <w:ind w:firstLine="720"/>
        <w:jc w:val="both"/>
      </w:pPr>
      <w:r w:rsidRPr="008226B0">
        <w:t>Charlemagne waged a bloody war against the Saxons, a pagan tribe of German descent, which lasted for more than three decades where he earned a reputation as a ruthless ruler and a military strategist. As his domination grew and became vast, he divided it into 52 counties with each mandated to the charge of a count who answered directly to him. Charlemagne appointed agents called Missi Domenici to check up on these counts to ensure they were honest and they did not misuse their power. Charlemagne also associated his various designations of court advisers with renowned intellectuals and clerics, who were significant in his influence throughout the empire and initiating his policies all through his tenure. In 778, Charlemagne encountered a brief resistance crusade in his attempt to venture into northern Spain to liberate them from the Muslims. Challenged by the Caliph in Cordoba, Charlemagne is successful in acquiring the town of Pamplona but fails in to get Saragossa which makes him retreat feeling like he had achieved nothing. His opponents, however, attack the rearguard of Charlemagne's army</w:t>
      </w:r>
      <w:r w:rsidR="00B845C4">
        <w:t xml:space="preserve"> which grants him a famous win.</w:t>
      </w:r>
    </w:p>
    <w:p w:rsidR="008226B0" w:rsidRPr="008226B0" w:rsidRDefault="008226B0" w:rsidP="00F34E0C">
      <w:pPr>
        <w:spacing w:after="0"/>
        <w:ind w:firstLine="720"/>
        <w:jc w:val="both"/>
      </w:pPr>
      <w:r w:rsidRPr="008226B0">
        <w:t xml:space="preserve">Charlemagne's empire spanned most of Western Europe, stretching from the North Sea, to the Mediterranean. The realm encompassed modern France, Switzerland, Germany, Poland, Austria, Poland and most of Italy. As an Emperor, Charlemagne valued education and ushered a new age of schooling for children of all classes. He even took to learning how to read and write, which was uncommon for a ruler with such stature in military pursuits. The religious and economic reforms on scholarships and culture promoted the Carolingian Renaissance, which became the foundation for the alphabets, and a critical pillar in the flourishing of biblical exegesis, poetry, and art. This renaissance he sourced from the intellectual and cultural golden </w:t>
      </w:r>
      <w:r w:rsidRPr="008226B0">
        <w:lastRenderedPageBreak/>
        <w:t xml:space="preserve">teachings of the Carolingian dynasty, to which he belonged. Charlemagne was also interested in athletic pursuits. </w:t>
      </w:r>
    </w:p>
    <w:p w:rsidR="00AF04DD" w:rsidRDefault="008226B0" w:rsidP="00F34E0C">
      <w:pPr>
        <w:spacing w:after="0"/>
        <w:ind w:firstLine="720"/>
        <w:jc w:val="both"/>
      </w:pPr>
      <w:r w:rsidRPr="008226B0">
        <w:t>In his final year, the aging emperor became increasingly constricted. His age did not allow him to lead successful military ventures, which led to a decline in the resources he accumulated from war to rewards his faithful followers. Within the same time, the Vikings and Saracens appeared as new enemies with the intent to threaten the realm. His system of governance, which he took responsibility for himself, also started to show signs of structural inadequacy. Royal grants and immunities presented as opportunities to garner support for the resistance of royal control, as they grasped political, economic, and social power. Within the final four years of his life, his health deteriorated. Charlemagne was intent on his son's taking over from him after his death, but only one son, Louis the Pious, survived for long enough to be crowned after his death. His son had however already served as a co-emperor for a year (Conant, 2014). Louis had three sons who assumed the throne after his demise, thus splitting the empire into three. This division proved ineffective as the 800s gradually dissolved the empire. Charlemagne reign is a reason why he has attained a stature of mythical proportions within Europe, and beyond. His ideological footing to unify Europe has served as an inspiration to the Europeans. Charlemagne's reforms for religious constructs are the basis by which liturgy practices and the organization of the church functions as one.</w:t>
      </w:r>
      <w:r w:rsidR="00AF04DD">
        <w:br w:type="page"/>
      </w:r>
    </w:p>
    <w:sdt>
      <w:sdtPr>
        <w:rPr>
          <w:rFonts w:ascii="Times New Roman" w:eastAsiaTheme="minorHAnsi" w:hAnsi="Times New Roman" w:cstheme="minorBidi"/>
          <w:b w:val="0"/>
          <w:bCs w:val="0"/>
          <w:color w:val="auto"/>
          <w:sz w:val="24"/>
          <w:szCs w:val="22"/>
          <w:lang w:eastAsia="en-US"/>
        </w:rPr>
        <w:id w:val="-55549247"/>
        <w:docPartObj>
          <w:docPartGallery w:val="Bibliographies"/>
          <w:docPartUnique/>
        </w:docPartObj>
      </w:sdtPr>
      <w:sdtEndPr/>
      <w:sdtContent>
        <w:p w:rsidR="00AF04DD" w:rsidRPr="00F34E0C" w:rsidRDefault="00AF04DD" w:rsidP="00F34E0C">
          <w:pPr>
            <w:pStyle w:val="Heading1"/>
            <w:spacing w:before="0" w:line="480" w:lineRule="auto"/>
            <w:jc w:val="center"/>
            <w:rPr>
              <w:rFonts w:ascii="Times New Roman" w:hAnsi="Times New Roman" w:cs="Times New Roman"/>
              <w:b w:val="0"/>
              <w:color w:val="auto"/>
              <w:sz w:val="24"/>
            </w:rPr>
          </w:pPr>
          <w:r w:rsidRPr="00F34E0C">
            <w:rPr>
              <w:rFonts w:ascii="Times New Roman" w:hAnsi="Times New Roman" w:cs="Times New Roman"/>
              <w:b w:val="0"/>
              <w:color w:val="auto"/>
              <w:sz w:val="24"/>
            </w:rPr>
            <w:t>References</w:t>
          </w:r>
        </w:p>
        <w:sdt>
          <w:sdtPr>
            <w:id w:val="111145805"/>
            <w:bibliography/>
          </w:sdtPr>
          <w:sdtEndPr/>
          <w:sdtContent>
            <w:p w:rsidR="00B845C4" w:rsidRDefault="00AF04DD" w:rsidP="00F34E0C">
              <w:pPr>
                <w:pStyle w:val="Bibliography"/>
                <w:spacing w:after="0"/>
                <w:ind w:left="720" w:hanging="720"/>
                <w:rPr>
                  <w:noProof/>
                </w:rPr>
              </w:pPr>
              <w:r>
                <w:fldChar w:fldCharType="begin"/>
              </w:r>
              <w:r>
                <w:instrText xml:space="preserve"> BIBLIOGRAPHY </w:instrText>
              </w:r>
              <w:r>
                <w:fldChar w:fldCharType="separate"/>
              </w:r>
              <w:r w:rsidR="00B845C4">
                <w:rPr>
                  <w:noProof/>
                </w:rPr>
                <w:t xml:space="preserve">Conant, J. P. (2014). "Louis the Pious and the Contours of Empire.". </w:t>
              </w:r>
              <w:r w:rsidR="00B845C4">
                <w:rPr>
                  <w:i/>
                  <w:iCs/>
                  <w:noProof/>
                </w:rPr>
                <w:t>Early Medieval Europe, 22</w:t>
              </w:r>
              <w:r w:rsidR="00B845C4">
                <w:rPr>
                  <w:noProof/>
                </w:rPr>
                <w:t>(3), 336-360.</w:t>
              </w:r>
            </w:p>
            <w:p w:rsidR="00B845C4" w:rsidRDefault="00B845C4" w:rsidP="00F34E0C">
              <w:pPr>
                <w:pStyle w:val="Bibliography"/>
                <w:spacing w:after="0"/>
                <w:ind w:left="720" w:hanging="720"/>
                <w:rPr>
                  <w:noProof/>
                </w:rPr>
              </w:pPr>
              <w:r>
                <w:rPr>
                  <w:noProof/>
                </w:rPr>
                <w:t xml:space="preserve">Gabreile, M. (2011). </w:t>
              </w:r>
              <w:r>
                <w:rPr>
                  <w:i/>
                  <w:iCs/>
                  <w:noProof/>
                </w:rPr>
                <w:t>An empire of memory: the legend of Charlemagne, the Franks, and Jerusalem before the First Crusade.</w:t>
              </w:r>
              <w:r>
                <w:rPr>
                  <w:noProof/>
                </w:rPr>
                <w:t xml:space="preserve"> Oxford, UK: Oxford University Press.</w:t>
              </w:r>
            </w:p>
            <w:p w:rsidR="00B845C4" w:rsidRDefault="00B845C4" w:rsidP="00F34E0C">
              <w:pPr>
                <w:pStyle w:val="Bibliography"/>
                <w:spacing w:after="0"/>
                <w:ind w:left="720" w:hanging="720"/>
                <w:rPr>
                  <w:noProof/>
                </w:rPr>
              </w:pPr>
              <w:r>
                <w:rPr>
                  <w:noProof/>
                </w:rPr>
                <w:t xml:space="preserve">Glllis, M. B. (2017). "The Formation of Christian Europe: The Carolingians, Baptism, and the Imperium Christianum by Owen M. Phelan.". </w:t>
              </w:r>
              <w:r>
                <w:rPr>
                  <w:i/>
                  <w:iCs/>
                  <w:noProof/>
                </w:rPr>
                <w:t>The Catholic Historical Review, 103</w:t>
              </w:r>
              <w:r>
                <w:rPr>
                  <w:noProof/>
                </w:rPr>
                <w:t>(1), 110-111.</w:t>
              </w:r>
            </w:p>
            <w:p w:rsidR="00AF04DD" w:rsidRDefault="00AF04DD" w:rsidP="00F34E0C">
              <w:pPr>
                <w:spacing w:after="0"/>
              </w:pPr>
              <w:r>
                <w:rPr>
                  <w:b/>
                  <w:bCs/>
                  <w:noProof/>
                </w:rPr>
                <w:fldChar w:fldCharType="end"/>
              </w:r>
            </w:p>
          </w:sdtContent>
        </w:sdt>
      </w:sdtContent>
    </w:sdt>
    <w:p w:rsidR="00AF04DD" w:rsidRPr="00373656" w:rsidRDefault="00AF04DD" w:rsidP="00F34E0C">
      <w:pPr>
        <w:spacing w:after="0"/>
        <w:ind w:firstLine="720"/>
      </w:pPr>
    </w:p>
    <w:p w:rsidR="00637405" w:rsidRPr="00AF04DD" w:rsidRDefault="00637405" w:rsidP="00F34E0C">
      <w:pPr>
        <w:spacing w:after="0"/>
      </w:pPr>
    </w:p>
    <w:sectPr w:rsidR="00637405" w:rsidRPr="00AF04DD" w:rsidSect="00AF04D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84D" w:rsidRDefault="003B784D" w:rsidP="00AF04DD">
      <w:pPr>
        <w:spacing w:after="0" w:line="240" w:lineRule="auto"/>
      </w:pPr>
      <w:r>
        <w:separator/>
      </w:r>
    </w:p>
  </w:endnote>
  <w:endnote w:type="continuationSeparator" w:id="0">
    <w:p w:rsidR="003B784D" w:rsidRDefault="003B784D" w:rsidP="00AF0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84D" w:rsidRDefault="003B784D" w:rsidP="00AF04DD">
      <w:pPr>
        <w:spacing w:after="0" w:line="240" w:lineRule="auto"/>
      </w:pPr>
      <w:r>
        <w:separator/>
      </w:r>
    </w:p>
  </w:footnote>
  <w:footnote w:type="continuationSeparator" w:id="0">
    <w:p w:rsidR="003B784D" w:rsidRDefault="003B784D" w:rsidP="00AF0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4DD" w:rsidRDefault="00AF04DD">
    <w:pPr>
      <w:pStyle w:val="Header"/>
      <w:jc w:val="right"/>
    </w:pPr>
    <w:r>
      <w:t xml:space="preserve">WORLD CIVILIZATIONS </w:t>
    </w:r>
    <w:r>
      <w:tab/>
    </w:r>
    <w:r>
      <w:tab/>
    </w:r>
    <w:sdt>
      <w:sdtPr>
        <w:id w:val="-21135033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4A98">
          <w:rPr>
            <w:noProof/>
          </w:rPr>
          <w:t>2</w:t>
        </w:r>
        <w:r>
          <w:rPr>
            <w:noProof/>
          </w:rPr>
          <w:fldChar w:fldCharType="end"/>
        </w:r>
      </w:sdtContent>
    </w:sdt>
  </w:p>
  <w:p w:rsidR="00AF04DD" w:rsidRDefault="00AF04D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4DD" w:rsidRDefault="00AF04DD">
    <w:pPr>
      <w:pStyle w:val="Header"/>
      <w:jc w:val="right"/>
    </w:pPr>
    <w:r>
      <w:t>Running Head: WORLD CIVILIZATIONS</w:t>
    </w:r>
    <w:r>
      <w:tab/>
    </w:r>
    <w:r>
      <w:tab/>
    </w:r>
    <w:sdt>
      <w:sdtPr>
        <w:id w:val="18488988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54A98">
          <w:rPr>
            <w:noProof/>
          </w:rPr>
          <w:t>1</w:t>
        </w:r>
        <w:r>
          <w:rPr>
            <w:noProof/>
          </w:rPr>
          <w:fldChar w:fldCharType="end"/>
        </w:r>
      </w:sdtContent>
    </w:sdt>
  </w:p>
  <w:p w:rsidR="00AF04DD" w:rsidRDefault="00AF04D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B3A15"/>
    <w:multiLevelType w:val="hybridMultilevel"/>
    <w:tmpl w:val="E70C64B2"/>
    <w:lvl w:ilvl="0" w:tplc="0409000F">
      <w:start w:val="1"/>
      <w:numFmt w:val="decimal"/>
      <w:lvlText w:val="%1."/>
      <w:lvlJc w:val="left"/>
      <w:pPr>
        <w:ind w:left="411" w:hanging="360"/>
      </w:p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1EFB487F"/>
    <w:multiLevelType w:val="hybridMultilevel"/>
    <w:tmpl w:val="82B4965A"/>
    <w:lvl w:ilvl="0" w:tplc="C11A84BC">
      <w:start w:val="1"/>
      <w:numFmt w:val="decimal"/>
      <w:lvlText w:val="%1."/>
      <w:lvlJc w:val="left"/>
      <w:pPr>
        <w:ind w:left="411" w:hanging="360"/>
      </w:pPr>
      <w:rPr>
        <w:rFonts w:hint="default"/>
        <w:sz w:val="24"/>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2" w15:restartNumberingAfterBreak="0">
    <w:nsid w:val="6283145E"/>
    <w:multiLevelType w:val="hybridMultilevel"/>
    <w:tmpl w:val="3A846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109"/>
    <w:rsid w:val="00091BE2"/>
    <w:rsid w:val="000D1F20"/>
    <w:rsid w:val="00271276"/>
    <w:rsid w:val="003B784D"/>
    <w:rsid w:val="003E7BA1"/>
    <w:rsid w:val="004901C2"/>
    <w:rsid w:val="004E1BCE"/>
    <w:rsid w:val="004F4312"/>
    <w:rsid w:val="00513C96"/>
    <w:rsid w:val="00634C46"/>
    <w:rsid w:val="00637405"/>
    <w:rsid w:val="006E6D27"/>
    <w:rsid w:val="007F0793"/>
    <w:rsid w:val="008226B0"/>
    <w:rsid w:val="00823986"/>
    <w:rsid w:val="00922A68"/>
    <w:rsid w:val="009245F0"/>
    <w:rsid w:val="00A03109"/>
    <w:rsid w:val="00A056C7"/>
    <w:rsid w:val="00A05AEF"/>
    <w:rsid w:val="00AF04DD"/>
    <w:rsid w:val="00B54A98"/>
    <w:rsid w:val="00B7211E"/>
    <w:rsid w:val="00B845C4"/>
    <w:rsid w:val="00C72FB6"/>
    <w:rsid w:val="00D97193"/>
    <w:rsid w:val="00E47586"/>
    <w:rsid w:val="00F34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1C2D"/>
  <w15:docId w15:val="{9FFDEED9-2073-42DB-8902-A3993C78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4DD"/>
  </w:style>
  <w:style w:type="paragraph" w:styleId="Heading1">
    <w:name w:val="heading 1"/>
    <w:basedOn w:val="Normal"/>
    <w:next w:val="Normal"/>
    <w:link w:val="Heading1Char"/>
    <w:uiPriority w:val="9"/>
    <w:qFormat/>
    <w:rsid w:val="0063740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A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AEF"/>
    <w:rPr>
      <w:rFonts w:ascii="Tahoma" w:hAnsi="Tahoma" w:cs="Tahoma"/>
      <w:sz w:val="16"/>
      <w:szCs w:val="16"/>
    </w:rPr>
  </w:style>
  <w:style w:type="character" w:customStyle="1" w:styleId="Heading1Char">
    <w:name w:val="Heading 1 Char"/>
    <w:basedOn w:val="DefaultParagraphFont"/>
    <w:link w:val="Heading1"/>
    <w:uiPriority w:val="9"/>
    <w:rsid w:val="006374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405"/>
  </w:style>
  <w:style w:type="paragraph" w:styleId="NormalWeb">
    <w:name w:val="Normal (Web)"/>
    <w:basedOn w:val="Normal"/>
    <w:uiPriority w:val="99"/>
    <w:semiHidden/>
    <w:unhideWhenUsed/>
    <w:rsid w:val="004901C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AF0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4DD"/>
  </w:style>
  <w:style w:type="paragraph" w:styleId="Footer">
    <w:name w:val="footer"/>
    <w:basedOn w:val="Normal"/>
    <w:link w:val="FooterChar"/>
    <w:uiPriority w:val="99"/>
    <w:unhideWhenUsed/>
    <w:rsid w:val="00AF0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22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Gab11</b:Tag>
    <b:SourceType>Book</b:SourceType>
    <b:Guid>{8FEAC64B-C88C-4401-BC23-DF52EE41C433}</b:Guid>
    <b:Title>An empire of memory: the legend of Charlemagne, the Franks, and Jerusalem before the First Crusade</b:Title>
    <b:Year>2011</b:Year>
    <b:Author>
      <b:Author>
        <b:NameList>
          <b:Person>
            <b:Last>Gabreile</b:Last>
            <b:First>Matthew</b:First>
          </b:Person>
        </b:NameList>
      </b:Author>
    </b:Author>
    <b:City>Oxford, UK</b:City>
    <b:Publisher>Oxford University Press</b:Publisher>
    <b:RefOrder>2</b:RefOrder>
  </b:Source>
  <b:Source>
    <b:Tag>Con14</b:Tag>
    <b:SourceType>JournalArticle</b:SourceType>
    <b:Guid>{E3F4B404-1F8A-4361-AA46-184ED9B0CD3F}</b:Guid>
    <b:Title>"Louis the Pious and the Contours of Empire."</b:Title>
    <b:Year>2014</b:Year>
    <b:Author>
      <b:Author>
        <b:NameList>
          <b:Person>
            <b:Last>Conant</b:Last>
            <b:Middle>P.</b:Middle>
            <b:First>Jonathan</b:First>
          </b:Person>
        </b:NameList>
      </b:Author>
    </b:Author>
    <b:JournalName>Early Medieval Europe</b:JournalName>
    <b:Pages>336-360</b:Pages>
    <b:Volume>22</b:Volume>
    <b:Issue>3</b:Issue>
    <b:RefOrder>3</b:RefOrder>
  </b:Source>
  <b:Source>
    <b:Tag>Gll17</b:Tag>
    <b:SourceType>JournalArticle</b:SourceType>
    <b:Guid>{E81F50CE-275D-4C2A-B42D-CB8FA86E1D98}</b:Guid>
    <b:Title>"The Formation of Christian Europe: The Carolingians, Baptism, and the Imperium Christianum by Owen M. Phelan."</b:Title>
    <b:JournalName>The Catholic Historical Review</b:JournalName>
    <b:Year>2017</b:Year>
    <b:Pages>110-111</b:Pages>
    <b:Author>
      <b:Author>
        <b:NameList>
          <b:Person>
            <b:Last>Glllis</b:Last>
            <b:Middle>Bryan</b:Middle>
            <b:First>Matthew</b:First>
          </b:Person>
        </b:NameList>
      </b:Author>
    </b:Author>
    <b:Volume>103</b:Volume>
    <b:Issue>1</b:Issue>
    <b:RefOrder>1</b:RefOrder>
  </b:Source>
</b:Sources>
</file>

<file path=customXml/itemProps1.xml><?xml version="1.0" encoding="utf-8"?>
<ds:datastoreItem xmlns:ds="http://schemas.openxmlformats.org/officeDocument/2006/customXml" ds:itemID="{25AEF078-B895-4C51-9E27-1B9515BCD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2019-04-08T13:27:00Z</dcterms:created>
  <dcterms:modified xsi:type="dcterms:W3CDTF">2019-04-08T13:27:00Z</dcterms:modified>
</cp:coreProperties>
</file>